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6B21" w14:textId="77777777" w:rsidR="008F4C50" w:rsidRPr="007B5F33" w:rsidRDefault="00000000" w:rsidP="007B5F33">
      <w:pPr>
        <w:pStyle w:val="Heading1"/>
        <w:rPr>
          <w:sz w:val="40"/>
          <w:szCs w:val="40"/>
        </w:rPr>
      </w:pPr>
      <w:r w:rsidRPr="007B5F33">
        <w:rPr>
          <w:sz w:val="40"/>
          <w:szCs w:val="40"/>
        </w:rPr>
        <w:t>Vivek Pinto</w:t>
      </w:r>
    </w:p>
    <w:p w14:paraId="08959ADF" w14:textId="77777777" w:rsidR="008F4C50" w:rsidRDefault="00000000">
      <w:pPr>
        <w:spacing w:after="120"/>
      </w:pPr>
      <w:r>
        <w:rPr>
          <w:color w:val="222222"/>
          <w:sz w:val="24"/>
          <w:szCs w:val="24"/>
        </w:rPr>
        <w:t>Quality Engineer | Accessibility Specialist</w:t>
      </w:r>
    </w:p>
    <w:p w14:paraId="6E63143B" w14:textId="28EF3937" w:rsidR="008F4C50" w:rsidRDefault="00000000">
      <w:pPr>
        <w:pBdr>
          <w:bottom w:val="single" w:sz="6" w:space="8" w:color="BFBFBF"/>
        </w:pBdr>
        <w:spacing w:after="200"/>
      </w:pPr>
      <w:r>
        <w:rPr>
          <w:b/>
          <w:bCs/>
          <w:color w:val="595959"/>
          <w:sz w:val="20"/>
          <w:szCs w:val="20"/>
        </w:rPr>
        <w:t xml:space="preserve">Email: </w:t>
      </w:r>
      <w:hyperlink r:id="rId5" w:history="1">
        <w:r w:rsidR="007B5F33" w:rsidRPr="00A94099">
          <w:rPr>
            <w:rStyle w:val="Hyperlink"/>
            <w:sz w:val="20"/>
            <w:szCs w:val="20"/>
          </w:rPr>
          <w:t>vivekpinto5@gmail.com</w:t>
        </w:r>
      </w:hyperlink>
      <w:r w:rsidR="007B5F33">
        <w:rPr>
          <w:color w:val="222222"/>
          <w:sz w:val="20"/>
          <w:szCs w:val="20"/>
        </w:rPr>
        <w:t xml:space="preserve"> </w:t>
      </w:r>
      <w:r>
        <w:rPr>
          <w:b/>
          <w:bCs/>
          <w:color w:val="595959"/>
          <w:sz w:val="20"/>
          <w:szCs w:val="20"/>
        </w:rPr>
        <w:t xml:space="preserve">|   Phone: </w:t>
      </w:r>
      <w:r>
        <w:rPr>
          <w:color w:val="222222"/>
          <w:sz w:val="20"/>
          <w:szCs w:val="20"/>
        </w:rPr>
        <w:t>+91-9321738490</w:t>
      </w:r>
      <w:r>
        <w:rPr>
          <w:b/>
          <w:bCs/>
          <w:color w:val="595959"/>
          <w:sz w:val="20"/>
          <w:szCs w:val="20"/>
        </w:rPr>
        <w:t xml:space="preserve">   |   LinkedIn:</w:t>
      </w:r>
      <w:r w:rsidR="007B5F33">
        <w:rPr>
          <w:b/>
          <w:bCs/>
          <w:color w:val="595959"/>
          <w:sz w:val="20"/>
          <w:szCs w:val="20"/>
        </w:rPr>
        <w:t xml:space="preserve"> </w:t>
      </w:r>
      <w:hyperlink r:id="rId6" w:history="1">
        <w:r w:rsidR="007B5F33" w:rsidRPr="007B5F33">
          <w:rPr>
            <w:rStyle w:val="Hyperlink"/>
            <w:sz w:val="20"/>
            <w:szCs w:val="20"/>
          </w:rPr>
          <w:t>linkedin.com/in/vivekpinto2001</w:t>
        </w:r>
      </w:hyperlink>
      <w:r>
        <w:rPr>
          <w:b/>
          <w:bCs/>
          <w:color w:val="595959"/>
          <w:sz w:val="20"/>
          <w:szCs w:val="20"/>
        </w:rPr>
        <w:t xml:space="preserve">   |   GitHub: </w:t>
      </w:r>
      <w:hyperlink r:id="rId7" w:history="1">
        <w:r w:rsidRPr="007B5F33">
          <w:rPr>
            <w:rStyle w:val="Hyperlink"/>
            <w:sz w:val="20"/>
            <w:szCs w:val="20"/>
          </w:rPr>
          <w:t>github.com/</w:t>
        </w:r>
        <w:proofErr w:type="spellStart"/>
        <w:r w:rsidRPr="007B5F33">
          <w:rPr>
            <w:rStyle w:val="Hyperlink"/>
            <w:sz w:val="20"/>
            <w:szCs w:val="20"/>
          </w:rPr>
          <w:t>vivekpinto</w:t>
        </w:r>
        <w:proofErr w:type="spellEnd"/>
      </w:hyperlink>
    </w:p>
    <w:p w14:paraId="6A0C169D" w14:textId="77777777" w:rsidR="008F4C50" w:rsidRDefault="00000000">
      <w:pPr>
        <w:pStyle w:val="Heading2"/>
        <w:pBdr>
          <w:bottom w:val="single" w:sz="4" w:space="2" w:color="1F3864"/>
        </w:pBdr>
        <w:spacing w:before="220" w:after="100"/>
      </w:pPr>
      <w:r>
        <w:rPr>
          <w:b/>
          <w:bCs/>
          <w:color w:val="1F3864"/>
          <w:sz w:val="24"/>
          <w:szCs w:val="24"/>
        </w:rPr>
        <w:t>PROFESSIONAL SUMMARY</w:t>
      </w:r>
    </w:p>
    <w:p w14:paraId="6CCC768D" w14:textId="77777777" w:rsidR="008F4C50" w:rsidRDefault="00000000">
      <w:pPr>
        <w:spacing w:after="120"/>
      </w:pPr>
      <w:r>
        <w:rPr>
          <w:color w:val="222222"/>
        </w:rPr>
        <w:t>Senior Quality Engineer and Accessibility Specialist with 3 years of experience delivering high-quality, accessible EdTech products. Proven track record reducing defects by 35% through strategic accessibility integration and automated testing. Combines deep WCAG expertise with strong automation skills (Playwright/TypeScript) to build scalable quality processes.</w:t>
      </w:r>
    </w:p>
    <w:p w14:paraId="7AECE02D" w14:textId="77777777" w:rsidR="008F4C50" w:rsidRDefault="00000000">
      <w:pPr>
        <w:pStyle w:val="Heading2"/>
        <w:pBdr>
          <w:bottom w:val="single" w:sz="4" w:space="2" w:color="1F3864"/>
        </w:pBdr>
        <w:spacing w:before="220" w:after="100"/>
      </w:pPr>
      <w:r>
        <w:rPr>
          <w:b/>
          <w:bCs/>
          <w:color w:val="1F3864"/>
          <w:sz w:val="24"/>
          <w:szCs w:val="24"/>
        </w:rPr>
        <w:t>TECHNICAL SKILLS</w:t>
      </w:r>
    </w:p>
    <w:p w14:paraId="6C612059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Testing Expertise: </w:t>
      </w:r>
      <w:r>
        <w:rPr>
          <w:color w:val="222222"/>
        </w:rPr>
        <w:t>Manual testing, Test automation, Regression testing, Exploratory testing, Accessibility testing (WCAG 2.2, Section 508), Test case design, Test strategy, Defect lifecycle management</w:t>
      </w:r>
    </w:p>
    <w:p w14:paraId="6522D5DD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Automation &amp; Tools: </w:t>
      </w:r>
      <w:r>
        <w:rPr>
          <w:color w:val="222222"/>
        </w:rPr>
        <w:t xml:space="preserve">Playwright, TypeScript, JavaScript, Axe </w:t>
      </w:r>
      <w:proofErr w:type="spellStart"/>
      <w:r>
        <w:rPr>
          <w:color w:val="222222"/>
        </w:rPr>
        <w:t>DevTools</w:t>
      </w:r>
      <w:proofErr w:type="spellEnd"/>
      <w:r>
        <w:rPr>
          <w:color w:val="222222"/>
        </w:rPr>
        <w:t>, Accessibility Insights, Evinced, ARC Toolkit, Adobe Acrobat Pro (PDF remediation)</w:t>
      </w:r>
    </w:p>
    <w:p w14:paraId="04736FE8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Assistive Technologies: </w:t>
      </w:r>
      <w:r>
        <w:rPr>
          <w:color w:val="222222"/>
        </w:rPr>
        <w:t xml:space="preserve">NVDA, JAWS, ZoomText, Dragon NaturallySpeaking, </w:t>
      </w:r>
      <w:proofErr w:type="spellStart"/>
      <w:r>
        <w:rPr>
          <w:color w:val="222222"/>
        </w:rPr>
        <w:t>VoiceOver</w:t>
      </w:r>
      <w:proofErr w:type="spellEnd"/>
      <w:r>
        <w:rPr>
          <w:color w:val="222222"/>
        </w:rPr>
        <w:t xml:space="preserve">, </w:t>
      </w:r>
      <w:proofErr w:type="spellStart"/>
      <w:r>
        <w:rPr>
          <w:color w:val="222222"/>
        </w:rPr>
        <w:t>TalkBack</w:t>
      </w:r>
      <w:proofErr w:type="spellEnd"/>
      <w:r>
        <w:rPr>
          <w:color w:val="222222"/>
        </w:rPr>
        <w:t>, keyboard navigation testing</w:t>
      </w:r>
    </w:p>
    <w:p w14:paraId="5B98CAFB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Development Skills: </w:t>
      </w:r>
      <w:r>
        <w:rPr>
          <w:color w:val="222222"/>
        </w:rPr>
        <w:t>HTML5, CSS3, WAI-ARIA, JavaScript, TypeScript, SQL, Git/GitHub, responsive design principles</w:t>
      </w:r>
    </w:p>
    <w:p w14:paraId="0FAFE5C4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Project Management: </w:t>
      </w:r>
      <w:r>
        <w:rPr>
          <w:color w:val="222222"/>
        </w:rPr>
        <w:t>JIRA, Confluence, Asana, Agile/Scrum methodologies, sprint planning, release coordination</w:t>
      </w:r>
    </w:p>
    <w:p w14:paraId="6A0E36DD" w14:textId="77777777" w:rsidR="008F4C50" w:rsidRDefault="00000000">
      <w:pPr>
        <w:pStyle w:val="Heading2"/>
        <w:pBdr>
          <w:bottom w:val="single" w:sz="4" w:space="2" w:color="1F3864"/>
        </w:pBdr>
        <w:spacing w:before="220" w:after="100"/>
      </w:pPr>
      <w:r>
        <w:rPr>
          <w:b/>
          <w:bCs/>
          <w:color w:val="1F3864"/>
          <w:sz w:val="24"/>
          <w:szCs w:val="24"/>
        </w:rPr>
        <w:t>PROFESSIONAL EXPERIENCE</w:t>
      </w:r>
    </w:p>
    <w:p w14:paraId="3E5BB1FF" w14:textId="332F7AB4" w:rsidR="008F4C50" w:rsidRPr="007B5F33" w:rsidRDefault="00000000" w:rsidP="007B5F33">
      <w:pPr>
        <w:pStyle w:val="Heading3"/>
        <w:rPr>
          <w:b/>
          <w:bCs/>
          <w:color w:val="auto"/>
        </w:rPr>
      </w:pPr>
      <w:r w:rsidRPr="007B5F33">
        <w:rPr>
          <w:b/>
          <w:bCs/>
          <w:color w:val="auto"/>
        </w:rPr>
        <w:t>Zeus Learning</w:t>
      </w:r>
      <w:r w:rsidR="007B5F33" w:rsidRPr="007B5F33">
        <w:rPr>
          <w:b/>
          <w:bCs/>
          <w:color w:val="auto"/>
        </w:rPr>
        <w:t xml:space="preserve"> -</w:t>
      </w:r>
      <w:r w:rsidRPr="007B5F33">
        <w:rPr>
          <w:b/>
          <w:bCs/>
          <w:color w:val="auto"/>
        </w:rPr>
        <w:t xml:space="preserve"> Mumbai, Maharashtra</w:t>
      </w:r>
      <w:r w:rsidRPr="007B5F33">
        <w:rPr>
          <w:b/>
          <w:bCs/>
          <w:i/>
          <w:iCs/>
          <w:color w:val="auto"/>
          <w:sz w:val="21"/>
          <w:szCs w:val="21"/>
        </w:rPr>
        <w:tab/>
      </w:r>
    </w:p>
    <w:p w14:paraId="5EC86B30" w14:textId="4A9840DC" w:rsidR="008F4C50" w:rsidRDefault="00000000">
      <w:pPr>
        <w:spacing w:after="100"/>
      </w:pPr>
      <w:r>
        <w:rPr>
          <w:i/>
          <w:iCs/>
          <w:color w:val="595959"/>
        </w:rPr>
        <w:t xml:space="preserve">Senior Quality Engineer | Jun 2023 </w:t>
      </w:r>
      <w:r w:rsidR="007B5F33">
        <w:rPr>
          <w:i/>
          <w:iCs/>
          <w:color w:val="595959"/>
        </w:rPr>
        <w:t>-</w:t>
      </w:r>
      <w:r>
        <w:rPr>
          <w:i/>
          <w:iCs/>
          <w:color w:val="595959"/>
        </w:rPr>
        <w:t xml:space="preserve"> Aug 2026</w:t>
      </w:r>
    </w:p>
    <w:p w14:paraId="49C4EB53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Quality Assurance &amp; Test Automation: </w:t>
      </w:r>
      <w:r>
        <w:rPr>
          <w:color w:val="222222"/>
        </w:rPr>
        <w:t>Designed 200+ comprehensive test cases and built 150+ Playwright automation scripts, improving regression coverage by 40% and reducing manual testing cycles by 25%. Managed the complete defect lifecycle in JIRA from identification through resolution.</w:t>
      </w:r>
    </w:p>
    <w:p w14:paraId="2284B5A8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Accessibility Leadership: </w:t>
      </w:r>
      <w:r>
        <w:rPr>
          <w:color w:val="222222"/>
        </w:rPr>
        <w:t xml:space="preserve">Led end-to-end WCAG 2.2 AA audits for enterprise learning platforms, remediating 100+ accessibility barriers and achieving 95%+ compliance. Conducted testing with NVDA, JAWS, </w:t>
      </w:r>
      <w:proofErr w:type="spellStart"/>
      <w:r>
        <w:rPr>
          <w:color w:val="222222"/>
        </w:rPr>
        <w:t>VoiceOver</w:t>
      </w:r>
      <w:proofErr w:type="spellEnd"/>
      <w:r>
        <w:rPr>
          <w:color w:val="222222"/>
        </w:rPr>
        <w:t xml:space="preserve">, and </w:t>
      </w:r>
      <w:proofErr w:type="spellStart"/>
      <w:r>
        <w:rPr>
          <w:color w:val="222222"/>
        </w:rPr>
        <w:t>TalkBack</w:t>
      </w:r>
      <w:proofErr w:type="spellEnd"/>
      <w:r>
        <w:rPr>
          <w:color w:val="222222"/>
        </w:rPr>
        <w:t xml:space="preserve"> to ensure cross-platform assistive technology compatibility.</w:t>
      </w:r>
    </w:p>
    <w:p w14:paraId="5839B417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Process Improvement &amp; Collaboration: </w:t>
      </w:r>
      <w:r>
        <w:rPr>
          <w:color w:val="222222"/>
        </w:rPr>
        <w:t>Partnered with design and development teams to embed accessibility into sprint workflows, reducing post-release defects by 35%.</w:t>
      </w:r>
    </w:p>
    <w:p w14:paraId="38BEA9D4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Release Management: </w:t>
      </w:r>
      <w:r>
        <w:rPr>
          <w:color w:val="222222"/>
        </w:rPr>
        <w:t>Coordinated Agile sprint testing and release validation across multiple product lines, delivering 10+ consecutive releases with zero major production defects. Performed PDF accessibility remediation using Adobe Acrobat Pro, ensuring accessibility compliance.</w:t>
      </w:r>
    </w:p>
    <w:p w14:paraId="0585EAD5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color w:val="222222"/>
        </w:rPr>
        <w:t xml:space="preserve">Strategic Impact: </w:t>
      </w:r>
      <w:r>
        <w:rPr>
          <w:color w:val="222222"/>
        </w:rPr>
        <w:t>Transitioned accessibility practices from reactive issue resolution to a proactive quality gate, reducing defect leakage and enhancing the digital experience for learners with disabilities across client organizations.</w:t>
      </w:r>
    </w:p>
    <w:p w14:paraId="7D8EA56C" w14:textId="77777777" w:rsidR="008F4C50" w:rsidRDefault="00000000">
      <w:pPr>
        <w:pStyle w:val="Heading2"/>
        <w:pBdr>
          <w:bottom w:val="single" w:sz="4" w:space="2" w:color="1F3864"/>
        </w:pBdr>
        <w:spacing w:before="220" w:after="100"/>
      </w:pPr>
      <w:r>
        <w:rPr>
          <w:b/>
          <w:bCs/>
          <w:color w:val="1F3864"/>
          <w:sz w:val="24"/>
          <w:szCs w:val="24"/>
        </w:rPr>
        <w:t>KEY PROJECTS &amp; ACHIEVEMENTS</w:t>
      </w:r>
    </w:p>
    <w:p w14:paraId="646D1B57" w14:textId="42FB248D" w:rsidR="008F4C50" w:rsidRDefault="00000000" w:rsidP="00690985">
      <w:pPr>
        <w:pStyle w:val="Heading3"/>
      </w:pPr>
      <w:r w:rsidRPr="00690985">
        <w:rPr>
          <w:b/>
          <w:bCs/>
          <w:color w:val="auto"/>
        </w:rPr>
        <w:t xml:space="preserve">Playwright Automation Framework </w:t>
      </w:r>
      <w:r w:rsidR="007B5F33" w:rsidRPr="00690985">
        <w:rPr>
          <w:b/>
          <w:bCs/>
          <w:color w:val="auto"/>
        </w:rPr>
        <w:t>-</w:t>
      </w:r>
      <w:r w:rsidRPr="00690985">
        <w:rPr>
          <w:b/>
          <w:bCs/>
          <w:color w:val="auto"/>
        </w:rPr>
        <w:t xml:space="preserve"> Zeus Learning</w:t>
      </w:r>
      <w:r>
        <w:rPr>
          <w:i/>
          <w:iCs/>
          <w:color w:val="595959"/>
          <w:sz w:val="21"/>
          <w:szCs w:val="21"/>
        </w:rPr>
        <w:tab/>
      </w:r>
    </w:p>
    <w:p w14:paraId="48BEC33A" w14:textId="0DD3D157" w:rsidR="008F4C50" w:rsidRDefault="00000000">
      <w:pPr>
        <w:spacing w:after="100"/>
      </w:pPr>
      <w:r>
        <w:rPr>
          <w:i/>
          <w:iCs/>
          <w:color w:val="595959"/>
        </w:rPr>
        <w:t>Internal Framework Development</w:t>
      </w:r>
      <w:r w:rsidR="00690985">
        <w:rPr>
          <w:i/>
          <w:iCs/>
          <w:color w:val="595959"/>
        </w:rPr>
        <w:t xml:space="preserve"> | 2024</w:t>
      </w:r>
    </w:p>
    <w:p w14:paraId="5954741E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Developed complete Playwright test utilities for automated functionality checks from scratch, reducing regression testing time by 30% and accelerating sprint velocity through faster sanity validation.</w:t>
      </w:r>
    </w:p>
    <w:p w14:paraId="17F779E5" w14:textId="6FA3C9DA" w:rsidR="008F4C50" w:rsidRPr="00690985" w:rsidRDefault="00000000" w:rsidP="00690985">
      <w:pPr>
        <w:pStyle w:val="Heading3"/>
        <w:rPr>
          <w:b/>
          <w:bCs/>
        </w:rPr>
      </w:pPr>
      <w:r w:rsidRPr="00690985">
        <w:rPr>
          <w:b/>
          <w:bCs/>
          <w:color w:val="auto"/>
        </w:rPr>
        <w:t xml:space="preserve">Enterprise LMS Accessibility Remediation Project </w:t>
      </w:r>
      <w:r w:rsidR="007B5F33" w:rsidRPr="00690985">
        <w:rPr>
          <w:b/>
          <w:bCs/>
          <w:color w:val="auto"/>
        </w:rPr>
        <w:t>-</w:t>
      </w:r>
      <w:r w:rsidRPr="00690985">
        <w:rPr>
          <w:b/>
          <w:bCs/>
          <w:color w:val="auto"/>
        </w:rPr>
        <w:t xml:space="preserve"> Major EdTech Client</w:t>
      </w:r>
    </w:p>
    <w:p w14:paraId="0C0BF540" w14:textId="70515D3A" w:rsidR="008F4C50" w:rsidRDefault="00000000">
      <w:pPr>
        <w:spacing w:after="100"/>
      </w:pPr>
      <w:r>
        <w:rPr>
          <w:i/>
          <w:iCs/>
          <w:color w:val="595959"/>
        </w:rPr>
        <w:t>Accessibility Audit &amp; Remediation</w:t>
      </w:r>
      <w:r w:rsidR="00690985">
        <w:rPr>
          <w:i/>
          <w:iCs/>
          <w:color w:val="595959"/>
        </w:rPr>
        <w:t xml:space="preserve"> </w:t>
      </w:r>
      <w:r w:rsidR="00690985">
        <w:rPr>
          <w:i/>
          <w:iCs/>
          <w:color w:val="595959"/>
        </w:rPr>
        <w:t>| 202</w:t>
      </w:r>
      <w:r w:rsidR="00690985">
        <w:rPr>
          <w:i/>
          <w:iCs/>
          <w:color w:val="595959"/>
        </w:rPr>
        <w:t>4 - 2025</w:t>
      </w:r>
    </w:p>
    <w:p w14:paraId="41CC4E6C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Led comprehensive accessibility audit of learning management system serving 100,000+ users. Identified 200+ WCAG violations, prioritized remediation roadmap, and validated fixes, achieving AA compliance within 4 months.</w:t>
      </w:r>
    </w:p>
    <w:p w14:paraId="55E96B96" w14:textId="3A500936" w:rsidR="008F4C50" w:rsidRPr="00690985" w:rsidRDefault="00000000" w:rsidP="00690985">
      <w:pPr>
        <w:pStyle w:val="Heading3"/>
        <w:rPr>
          <w:b/>
          <w:bCs/>
        </w:rPr>
      </w:pPr>
      <w:r w:rsidRPr="00690985">
        <w:rPr>
          <w:b/>
          <w:bCs/>
          <w:color w:val="auto"/>
        </w:rPr>
        <w:lastRenderedPageBreak/>
        <w:t xml:space="preserve">Enterprise Accessibility Integration (Shift-Left Model) </w:t>
      </w:r>
      <w:r w:rsidR="007B5F33" w:rsidRPr="00690985">
        <w:rPr>
          <w:b/>
          <w:bCs/>
          <w:color w:val="auto"/>
        </w:rPr>
        <w:t>-</w:t>
      </w:r>
      <w:r w:rsidRPr="00690985">
        <w:rPr>
          <w:b/>
          <w:bCs/>
          <w:color w:val="auto"/>
        </w:rPr>
        <w:t xml:space="preserve"> Major EdTech Client</w:t>
      </w:r>
      <w:r w:rsidRPr="00690985">
        <w:rPr>
          <w:b/>
          <w:bCs/>
          <w:i/>
          <w:iCs/>
          <w:color w:val="595959"/>
          <w:sz w:val="21"/>
          <w:szCs w:val="21"/>
        </w:rPr>
        <w:tab/>
      </w:r>
    </w:p>
    <w:p w14:paraId="76D137F9" w14:textId="37DBD516" w:rsidR="008F4C50" w:rsidRDefault="00000000">
      <w:pPr>
        <w:spacing w:after="100"/>
      </w:pPr>
      <w:r>
        <w:rPr>
          <w:i/>
          <w:iCs/>
          <w:color w:val="595959"/>
        </w:rPr>
        <w:t>Accessibility Audit &amp; Remediation</w:t>
      </w:r>
      <w:r w:rsidR="00690985">
        <w:rPr>
          <w:i/>
          <w:iCs/>
          <w:color w:val="595959"/>
        </w:rPr>
        <w:t xml:space="preserve"> | </w:t>
      </w:r>
      <w:r w:rsidR="00690985">
        <w:rPr>
          <w:i/>
          <w:iCs/>
          <w:color w:val="595959"/>
        </w:rPr>
        <w:t>2025 - 2026</w:t>
      </w:r>
    </w:p>
    <w:p w14:paraId="535D4D88" w14:textId="43B1A24B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Led the implementation of a Shift-Left Accessibility strategy for a major EdTech client by collaborating with product stakeholders, UX designers, developers, and QA teams from project inception. This proactive approach resulted in 95</w:t>
      </w:r>
      <w:r w:rsidR="00690985">
        <w:rPr>
          <w:color w:val="222222"/>
        </w:rPr>
        <w:t xml:space="preserve">% to </w:t>
      </w:r>
      <w:r>
        <w:rPr>
          <w:color w:val="222222"/>
        </w:rPr>
        <w:t>98% accessibility compliance before the final ACR audit, with only 2–5% minor accessibility issues identified during the final assessment.</w:t>
      </w:r>
    </w:p>
    <w:p w14:paraId="3D7440D5" w14:textId="77777777" w:rsidR="008F4C50" w:rsidRDefault="00000000">
      <w:pPr>
        <w:pStyle w:val="Heading2"/>
        <w:pBdr>
          <w:bottom w:val="single" w:sz="4" w:space="2" w:color="1F3864"/>
        </w:pBdr>
        <w:spacing w:before="220" w:after="100"/>
      </w:pPr>
      <w:r>
        <w:rPr>
          <w:b/>
          <w:bCs/>
          <w:color w:val="1F3864"/>
          <w:sz w:val="24"/>
          <w:szCs w:val="24"/>
        </w:rPr>
        <w:t>VOLUNTEERING &amp; COMMUNITY</w:t>
      </w:r>
    </w:p>
    <w:p w14:paraId="2FE810D5" w14:textId="1AF9EAE3" w:rsidR="008F4C50" w:rsidRPr="00690985" w:rsidRDefault="00000000" w:rsidP="00690985">
      <w:pPr>
        <w:pStyle w:val="Heading3"/>
        <w:rPr>
          <w:b/>
          <w:bCs/>
        </w:rPr>
      </w:pPr>
      <w:r w:rsidRPr="00690985">
        <w:rPr>
          <w:b/>
          <w:bCs/>
          <w:color w:val="auto"/>
        </w:rPr>
        <w:t xml:space="preserve">Accessible Community </w:t>
      </w:r>
      <w:r w:rsidR="007B5F33" w:rsidRPr="00690985">
        <w:rPr>
          <w:b/>
          <w:bCs/>
          <w:color w:val="auto"/>
        </w:rPr>
        <w:t>-</w:t>
      </w:r>
      <w:r w:rsidRPr="00690985">
        <w:rPr>
          <w:b/>
          <w:bCs/>
          <w:color w:val="auto"/>
        </w:rPr>
        <w:t xml:space="preserve"> Remote</w:t>
      </w:r>
      <w:r w:rsidRPr="00690985">
        <w:rPr>
          <w:b/>
          <w:bCs/>
          <w:i/>
          <w:iCs/>
          <w:color w:val="595959"/>
          <w:sz w:val="21"/>
          <w:szCs w:val="21"/>
        </w:rPr>
        <w:tab/>
      </w:r>
    </w:p>
    <w:p w14:paraId="74DA92F8" w14:textId="23965892" w:rsidR="008F4C50" w:rsidRDefault="00000000">
      <w:pPr>
        <w:spacing w:after="100"/>
      </w:pPr>
      <w:r>
        <w:rPr>
          <w:i/>
          <w:iCs/>
          <w:color w:val="595959"/>
        </w:rPr>
        <w:t xml:space="preserve">Digital Evaluator | Sep 2025 </w:t>
      </w:r>
      <w:r w:rsidR="007B5F33">
        <w:rPr>
          <w:i/>
          <w:iCs/>
          <w:color w:val="595959"/>
        </w:rPr>
        <w:t>-</w:t>
      </w:r>
      <w:r>
        <w:rPr>
          <w:i/>
          <w:iCs/>
          <w:color w:val="595959"/>
        </w:rPr>
        <w:t xml:space="preserve"> Present</w:t>
      </w:r>
    </w:p>
    <w:p w14:paraId="00451AE6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Contribute to global accessibility community evaluating digital products and promoting inclusive design standards. Review accessibility implementations and provide actionable feedback to improve user experiences.</w:t>
      </w:r>
    </w:p>
    <w:p w14:paraId="7625A51F" w14:textId="77777777" w:rsidR="008F4C50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Research and translate complex accessibility concepts into clear, practical, and easy-to-understand content for QA professionals, developers, and other digital accessibility stakeholders, with a strong focus on applying accessibility principles to real-world digital experiences.</w:t>
      </w:r>
    </w:p>
    <w:p w14:paraId="1D3C7F9D" w14:textId="77777777" w:rsidR="008F4C50" w:rsidRDefault="00000000">
      <w:pPr>
        <w:pStyle w:val="Heading2"/>
        <w:pBdr>
          <w:bottom w:val="single" w:sz="4" w:space="2" w:color="1F3864"/>
        </w:pBdr>
        <w:spacing w:before="220" w:after="100"/>
      </w:pPr>
      <w:r>
        <w:rPr>
          <w:b/>
          <w:bCs/>
          <w:color w:val="1F3864"/>
          <w:sz w:val="24"/>
          <w:szCs w:val="24"/>
        </w:rPr>
        <w:t>EDUCATION</w:t>
      </w:r>
    </w:p>
    <w:p w14:paraId="34F87ABC" w14:textId="47B9AF69" w:rsidR="008F4C50" w:rsidRDefault="00000000" w:rsidP="00690985">
      <w:pPr>
        <w:pStyle w:val="Heading3"/>
      </w:pPr>
      <w:r w:rsidRPr="00690985">
        <w:rPr>
          <w:b/>
          <w:bCs/>
        </w:rPr>
        <w:t xml:space="preserve">St. Francis Institute of Technology </w:t>
      </w:r>
      <w:r w:rsidR="007B5F33" w:rsidRPr="00690985">
        <w:rPr>
          <w:b/>
          <w:bCs/>
        </w:rPr>
        <w:t>-</w:t>
      </w:r>
      <w:r w:rsidRPr="00690985">
        <w:rPr>
          <w:b/>
          <w:bCs/>
        </w:rPr>
        <w:t xml:space="preserve"> Mumbai, Maharashtra</w:t>
      </w:r>
    </w:p>
    <w:p w14:paraId="3B8949D3" w14:textId="6D79370E" w:rsidR="008F4C50" w:rsidRDefault="00000000" w:rsidP="00690985">
      <w:r>
        <w:rPr>
          <w:color w:val="222222"/>
        </w:rPr>
        <w:t>Bachelor of Engineering in Computer Engineering, CGPA: 7.92</w:t>
      </w:r>
      <w:r w:rsidR="00690985">
        <w:rPr>
          <w:color w:val="222222"/>
        </w:rPr>
        <w:t xml:space="preserve"> | </w:t>
      </w:r>
      <w:r w:rsidR="00690985" w:rsidRPr="00690985">
        <w:rPr>
          <w:color w:val="222222"/>
        </w:rPr>
        <w:t>July 2019 - May 2023</w:t>
      </w:r>
    </w:p>
    <w:sectPr w:rsidR="008F4C50">
      <w:pgSz w:w="11906" w:h="16838"/>
      <w:pgMar w:top="720" w:right="850" w:bottom="72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79F3"/>
    <w:multiLevelType w:val="hybridMultilevel"/>
    <w:tmpl w:val="55FE6CB0"/>
    <w:lvl w:ilvl="0" w:tplc="0368F3E6">
      <w:start w:val="1"/>
      <w:numFmt w:val="bullet"/>
      <w:lvlText w:val="●"/>
      <w:lvlJc w:val="left"/>
      <w:pPr>
        <w:ind w:left="720" w:hanging="360"/>
      </w:pPr>
    </w:lvl>
    <w:lvl w:ilvl="1" w:tplc="447CD378">
      <w:start w:val="1"/>
      <w:numFmt w:val="bullet"/>
      <w:lvlText w:val="○"/>
      <w:lvlJc w:val="left"/>
      <w:pPr>
        <w:ind w:left="1440" w:hanging="360"/>
      </w:pPr>
    </w:lvl>
    <w:lvl w:ilvl="2" w:tplc="5BF40EB8">
      <w:start w:val="1"/>
      <w:numFmt w:val="bullet"/>
      <w:lvlText w:val="■"/>
      <w:lvlJc w:val="left"/>
      <w:pPr>
        <w:ind w:left="2160" w:hanging="360"/>
      </w:pPr>
    </w:lvl>
    <w:lvl w:ilvl="3" w:tplc="F2CCFD92">
      <w:start w:val="1"/>
      <w:numFmt w:val="bullet"/>
      <w:lvlText w:val="●"/>
      <w:lvlJc w:val="left"/>
      <w:pPr>
        <w:ind w:left="2880" w:hanging="360"/>
      </w:pPr>
    </w:lvl>
    <w:lvl w:ilvl="4" w:tplc="62FCC87C">
      <w:start w:val="1"/>
      <w:numFmt w:val="bullet"/>
      <w:lvlText w:val="○"/>
      <w:lvlJc w:val="left"/>
      <w:pPr>
        <w:ind w:left="3600" w:hanging="360"/>
      </w:pPr>
    </w:lvl>
    <w:lvl w:ilvl="5" w:tplc="B6CA0790">
      <w:start w:val="1"/>
      <w:numFmt w:val="bullet"/>
      <w:lvlText w:val="■"/>
      <w:lvlJc w:val="left"/>
      <w:pPr>
        <w:ind w:left="4320" w:hanging="360"/>
      </w:pPr>
    </w:lvl>
    <w:lvl w:ilvl="6" w:tplc="6FD0EDCE">
      <w:start w:val="1"/>
      <w:numFmt w:val="bullet"/>
      <w:lvlText w:val="●"/>
      <w:lvlJc w:val="left"/>
      <w:pPr>
        <w:ind w:left="5040" w:hanging="360"/>
      </w:pPr>
    </w:lvl>
    <w:lvl w:ilvl="7" w:tplc="B91C012E">
      <w:start w:val="1"/>
      <w:numFmt w:val="bullet"/>
      <w:lvlText w:val="●"/>
      <w:lvlJc w:val="left"/>
      <w:pPr>
        <w:ind w:left="5760" w:hanging="360"/>
      </w:pPr>
    </w:lvl>
    <w:lvl w:ilvl="8" w:tplc="B9C44520">
      <w:start w:val="1"/>
      <w:numFmt w:val="bullet"/>
      <w:lvlText w:val="●"/>
      <w:lvlJc w:val="left"/>
      <w:pPr>
        <w:ind w:left="6480" w:hanging="360"/>
      </w:pPr>
    </w:lvl>
  </w:abstractNum>
  <w:num w:numId="1" w16cid:durableId="14332779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C50"/>
    <w:rsid w:val="00690985"/>
    <w:rsid w:val="007B5F33"/>
    <w:rsid w:val="008F4C50"/>
    <w:rsid w:val="00DC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AA8CB"/>
  <w15:docId w15:val="{C55C1BFC-D55A-4514-A271-E8B033A9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B5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vivekpin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vivekpinto2001/" TargetMode="External"/><Relationship Id="rId5" Type="http://schemas.openxmlformats.org/officeDocument/2006/relationships/hyperlink" Target="mailto:vivekpinto5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Vivek Pinto - Resume</vt:lpstr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Vivek Pinto - Resume</dc:title>
  <dc:creator>Vivek Pinto</dc:creator>
  <dc:description>Resume - Quality Engineer | Accessibility Specialist</dc:description>
  <cp:lastModifiedBy>Vivek Pinto</cp:lastModifiedBy>
  <cp:revision>2</cp:revision>
  <dcterms:created xsi:type="dcterms:W3CDTF">2026-09-19T13:27:00Z</dcterms:created>
  <dcterms:modified xsi:type="dcterms:W3CDTF">2026-09-19T13:48:00Z</dcterms:modified>
</cp:coreProperties>
</file>